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1B365D"/>
          <w:sz w:val="36"/>
        </w:rPr>
        <w:t>2026–2027 ACADEMIC CALENDAR</w:t>
      </w:r>
    </w:p>
    <w:p>
      <w:pPr>
        <w:jc w:val="center"/>
      </w:pPr>
      <w:r>
        <w:rPr>
          <w:rFonts w:ascii="Arial" w:hAnsi="Arial"/>
          <w:i/>
          <w:color w:val="505050"/>
          <w:sz w:val="24"/>
        </w:rPr>
        <w:t>Turkish Language Preparatory Program (Starting from Level B1)</w:t>
      </w:r>
    </w:p>
    <w:p>
      <w:pPr>
        <w:spacing w:after="160"/>
      </w:pPr>
    </w:p>
    <w:p>
      <w:pPr>
        <w:spacing w:before="280" w:after="80"/>
      </w:pPr>
      <w:r>
        <w:rPr>
          <w:rFonts w:ascii="Arial" w:hAnsi="Arial"/>
          <w:b/>
          <w:color w:val="1B365D"/>
          <w:sz w:val="24"/>
        </w:rPr>
        <w:t>FALL SEMESTER (B1 – B2 LEVELS)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0D5DD"/>
          <w:bottom w:val="single" w:sz="4" w:space="0" w:color="D0D5DD"/>
          <w:insideH w:val="single" w:sz="4" w:space="0" w:color="D0D5DD"/>
          <w:insideV w:val="none"/>
          <w:left w:val="none"/>
          <w:right w:val="none"/>
        </w:tblBorders>
      </w:tblPr>
      <w:tblGrid>
        <w:gridCol w:w="4968"/>
        <w:gridCol w:w="4968"/>
      </w:tblGrid>
      <w:tr>
        <w:tc>
          <w:tcPr>
            <w:tcW w:type="dxa" w:w="3600"/>
            <w:shd w:fill="1B365D"/>
            <w:tcMar>
              <w:top w:w="140" w:type="dxa"/>
              <w:bottom w:w="14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DATE</w:t>
            </w:r>
          </w:p>
        </w:tc>
        <w:tc>
          <w:tcPr>
            <w:tcW w:type="dxa" w:w="6336"/>
            <w:shd w:fill="1B365D"/>
            <w:tcMar>
              <w:top w:w="140" w:type="dxa"/>
              <w:bottom w:w="14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ACADEMIC ACTIVITY / EVENT</w:t>
            </w:r>
          </w:p>
        </w:tc>
      </w:tr>
      <w:tr>
        <w:tc>
          <w:tcPr>
            <w:tcW w:type="dxa" w:w="3600"/>
            <w:shd w:fill="F0F4F8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September 21, 2026</w:t>
            </w:r>
          </w:p>
        </w:tc>
        <w:tc>
          <w:tcPr>
            <w:tcW w:type="dxa" w:w="6336"/>
            <w:shd w:fill="F0F4F8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0A5082"/>
                <w:sz w:val="19"/>
              </w:rPr>
              <w:t>Commencement of Classes</w:t>
            </w:r>
          </w:p>
        </w:tc>
      </w:tr>
      <w:tr>
        <w:tc>
          <w:tcPr>
            <w:tcW w:type="dxa" w:w="3600"/>
            <w:shd w:fill="F9FAFB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September 21 – 25, 2026</w:t>
            </w:r>
          </w:p>
        </w:tc>
        <w:tc>
          <w:tcPr>
            <w:tcW w:type="dxa" w:w="6336"/>
            <w:shd w:fill="F9FAFB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Week 1</w:t>
            </w:r>
          </w:p>
        </w:tc>
      </w:tr>
      <w:tr>
        <w:tc>
          <w:tcPr>
            <w:tcW w:type="dxa" w:w="3600"/>
            <w:shd w:fill="FFFFFF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September 28 – October 2, 2026</w:t>
            </w:r>
          </w:p>
        </w:tc>
        <w:tc>
          <w:tcPr>
            <w:tcW w:type="dxa" w:w="6336"/>
            <w:shd w:fill="FFFFFF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Week 2</w:t>
            </w:r>
          </w:p>
        </w:tc>
      </w:tr>
      <w:tr>
        <w:tc>
          <w:tcPr>
            <w:tcW w:type="dxa" w:w="3600"/>
            <w:shd w:fill="F9FAFB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October 5 – 9, 2026</w:t>
            </w:r>
          </w:p>
        </w:tc>
        <w:tc>
          <w:tcPr>
            <w:tcW w:type="dxa" w:w="6336"/>
            <w:shd w:fill="F9FAFB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Week 3</w:t>
            </w:r>
          </w:p>
        </w:tc>
      </w:tr>
      <w:tr>
        <w:tc>
          <w:tcPr>
            <w:tcW w:type="dxa" w:w="3600"/>
            <w:shd w:fill="FFFFFF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October 12 – 16, 2026</w:t>
            </w:r>
          </w:p>
        </w:tc>
        <w:tc>
          <w:tcPr>
            <w:tcW w:type="dxa" w:w="6336"/>
            <w:shd w:fill="FFFFFF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Week 4</w:t>
            </w:r>
          </w:p>
        </w:tc>
      </w:tr>
      <w:tr>
        <w:tc>
          <w:tcPr>
            <w:tcW w:type="dxa" w:w="3600"/>
            <w:shd w:fill="F9FAFB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October 19 – 23, 2026</w:t>
            </w:r>
          </w:p>
        </w:tc>
        <w:tc>
          <w:tcPr>
            <w:tcW w:type="dxa" w:w="6336"/>
            <w:shd w:fill="F9FAFB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Week 5</w:t>
            </w:r>
          </w:p>
        </w:tc>
      </w:tr>
      <w:tr>
        <w:tc>
          <w:tcPr>
            <w:tcW w:type="dxa" w:w="3600"/>
            <w:shd w:fill="FFFFFF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October 26 – 30, 2026</w:t>
            </w:r>
          </w:p>
        </w:tc>
        <w:tc>
          <w:tcPr>
            <w:tcW w:type="dxa" w:w="6336"/>
            <w:shd w:fill="FFFFFF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Week 6</w:t>
            </w:r>
          </w:p>
        </w:tc>
      </w:tr>
      <w:tr>
        <w:tc>
          <w:tcPr>
            <w:tcW w:type="dxa" w:w="3600"/>
            <w:shd w:fill="FDF2E9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October 28, 2026</w:t>
            </w:r>
          </w:p>
        </w:tc>
        <w:tc>
          <w:tcPr>
            <w:tcW w:type="dxa" w:w="6336"/>
            <w:shd w:fill="FDF2E9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A03C1E"/>
                <w:sz w:val="19"/>
              </w:rPr>
              <w:t>Republic Day Eve (Half-Day Official Holiday)</w:t>
            </w:r>
          </w:p>
        </w:tc>
      </w:tr>
      <w:tr>
        <w:tc>
          <w:tcPr>
            <w:tcW w:type="dxa" w:w="3600"/>
            <w:shd w:fill="FDF2E9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October 29, 2026</w:t>
            </w:r>
          </w:p>
        </w:tc>
        <w:tc>
          <w:tcPr>
            <w:tcW w:type="dxa" w:w="6336"/>
            <w:shd w:fill="FDF2E9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A03C1E"/>
                <w:sz w:val="19"/>
              </w:rPr>
              <w:t>Republic Day (Official Holiday)</w:t>
            </w:r>
          </w:p>
        </w:tc>
      </w:tr>
      <w:tr>
        <w:tc>
          <w:tcPr>
            <w:tcW w:type="dxa" w:w="3600"/>
            <w:shd w:fill="F9FAFB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November 2 – 6, 2026</w:t>
            </w:r>
          </w:p>
        </w:tc>
        <w:tc>
          <w:tcPr>
            <w:tcW w:type="dxa" w:w="6336"/>
            <w:shd w:fill="F9FAFB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Week 7</w:t>
            </w:r>
          </w:p>
        </w:tc>
      </w:tr>
      <w:tr>
        <w:tc>
          <w:tcPr>
            <w:tcW w:type="dxa" w:w="3600"/>
            <w:shd w:fill="FFFFFF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November 9 – 13, 2026</w:t>
            </w:r>
          </w:p>
        </w:tc>
        <w:tc>
          <w:tcPr>
            <w:tcW w:type="dxa" w:w="6336"/>
            <w:shd w:fill="FFFFFF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Week 8</w:t>
            </w:r>
          </w:p>
        </w:tc>
      </w:tr>
      <w:tr>
        <w:tc>
          <w:tcPr>
            <w:tcW w:type="dxa" w:w="3600"/>
            <w:shd w:fill="F0F4F8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November 13, 2026</w:t>
            </w:r>
          </w:p>
        </w:tc>
        <w:tc>
          <w:tcPr>
            <w:tcW w:type="dxa" w:w="6336"/>
            <w:shd w:fill="F0F4F8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1B365D"/>
                <w:sz w:val="19"/>
              </w:rPr>
              <w:t>B1 Midterm Examination (Results Announcement Deadline: November 20, 2026)</w:t>
            </w:r>
          </w:p>
        </w:tc>
      </w:tr>
      <w:tr>
        <w:tc>
          <w:tcPr>
            <w:tcW w:type="dxa" w:w="3600"/>
            <w:shd w:fill="FFFFFF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November 16 – 20, 2026</w:t>
            </w:r>
          </w:p>
        </w:tc>
        <w:tc>
          <w:tcPr>
            <w:tcW w:type="dxa" w:w="6336"/>
            <w:shd w:fill="FFFFFF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Week 9</w:t>
            </w:r>
          </w:p>
        </w:tc>
      </w:tr>
      <w:tr>
        <w:tc>
          <w:tcPr>
            <w:tcW w:type="dxa" w:w="3600"/>
            <w:shd w:fill="F9FAFB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November 23 – 27, 2026</w:t>
            </w:r>
          </w:p>
        </w:tc>
        <w:tc>
          <w:tcPr>
            <w:tcW w:type="dxa" w:w="6336"/>
            <w:shd w:fill="F9FAFB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Week 10</w:t>
            </w:r>
          </w:p>
        </w:tc>
      </w:tr>
      <w:tr>
        <w:tc>
          <w:tcPr>
            <w:tcW w:type="dxa" w:w="3600"/>
            <w:shd w:fill="FFFFFF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November 30 – December 4, 2026</w:t>
            </w:r>
          </w:p>
        </w:tc>
        <w:tc>
          <w:tcPr>
            <w:tcW w:type="dxa" w:w="6336"/>
            <w:shd w:fill="FFFFFF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Week 11</w:t>
            </w:r>
          </w:p>
        </w:tc>
      </w:tr>
      <w:tr>
        <w:tc>
          <w:tcPr>
            <w:tcW w:type="dxa" w:w="3600"/>
            <w:shd w:fill="F9FAFB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December 7 – 11, 2026</w:t>
            </w:r>
          </w:p>
        </w:tc>
        <w:tc>
          <w:tcPr>
            <w:tcW w:type="dxa" w:w="6336"/>
            <w:shd w:fill="F9FAFB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Week 12</w:t>
            </w:r>
          </w:p>
        </w:tc>
      </w:tr>
      <w:tr>
        <w:tc>
          <w:tcPr>
            <w:tcW w:type="dxa" w:w="3600"/>
            <w:shd w:fill="FFFFFF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December 14 – 18, 2026</w:t>
            </w:r>
          </w:p>
        </w:tc>
        <w:tc>
          <w:tcPr>
            <w:tcW w:type="dxa" w:w="6336"/>
            <w:shd w:fill="FFFFFF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Week 13</w:t>
            </w:r>
          </w:p>
        </w:tc>
      </w:tr>
      <w:tr>
        <w:tc>
          <w:tcPr>
            <w:tcW w:type="dxa" w:w="3600"/>
            <w:shd w:fill="F9FAFB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December 21 – 25, 2026</w:t>
            </w:r>
          </w:p>
        </w:tc>
        <w:tc>
          <w:tcPr>
            <w:tcW w:type="dxa" w:w="6336"/>
            <w:shd w:fill="F9FAFB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Week 14</w:t>
            </w:r>
          </w:p>
        </w:tc>
      </w:tr>
      <w:tr>
        <w:tc>
          <w:tcPr>
            <w:tcW w:type="dxa" w:w="3600"/>
            <w:shd w:fill="FFFFFF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December 28, 2026 – January 1, 2027</w:t>
            </w:r>
          </w:p>
        </w:tc>
        <w:tc>
          <w:tcPr>
            <w:tcW w:type="dxa" w:w="6336"/>
            <w:shd w:fill="FFFFFF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Week 15</w:t>
            </w:r>
          </w:p>
        </w:tc>
      </w:tr>
      <w:tr>
        <w:tc>
          <w:tcPr>
            <w:tcW w:type="dxa" w:w="3600"/>
            <w:shd w:fill="F0F4F8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December 31, 2026</w:t>
            </w:r>
          </w:p>
        </w:tc>
        <w:tc>
          <w:tcPr>
            <w:tcW w:type="dxa" w:w="6336"/>
            <w:shd w:fill="F0F4F8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0A5082"/>
                <w:sz w:val="19"/>
              </w:rPr>
              <w:t>New Year’s Eve (Classes will be conducted online) – End of Fall Classes</w:t>
            </w:r>
          </w:p>
        </w:tc>
      </w:tr>
      <w:tr>
        <w:tc>
          <w:tcPr>
            <w:tcW w:type="dxa" w:w="3600"/>
            <w:shd w:fill="FDF2E9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January 1, 2027</w:t>
            </w:r>
          </w:p>
        </w:tc>
        <w:tc>
          <w:tcPr>
            <w:tcW w:type="dxa" w:w="6336"/>
            <w:shd w:fill="FDF2E9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A03C1E"/>
                <w:sz w:val="19"/>
              </w:rPr>
              <w:t>New Year's Day (Official Holiday)</w:t>
            </w:r>
          </w:p>
        </w:tc>
      </w:tr>
      <w:tr>
        <w:tc>
          <w:tcPr>
            <w:tcW w:type="dxa" w:w="3600"/>
            <w:shd w:fill="F0F4F8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January 4, 2027</w:t>
            </w:r>
          </w:p>
        </w:tc>
        <w:tc>
          <w:tcPr>
            <w:tcW w:type="dxa" w:w="6336"/>
            <w:shd w:fill="F0F4F8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1B365D"/>
                <w:sz w:val="19"/>
              </w:rPr>
              <w:t>Final Examination</w:t>
            </w:r>
          </w:p>
        </w:tc>
      </w:tr>
      <w:tr>
        <w:tc>
          <w:tcPr>
            <w:tcW w:type="dxa" w:w="3600"/>
            <w:shd w:fill="F0F4F8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January 5, 2027</w:t>
            </w:r>
          </w:p>
        </w:tc>
        <w:tc>
          <w:tcPr>
            <w:tcW w:type="dxa" w:w="6336"/>
            <w:shd w:fill="F0F4F8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1B365D"/>
                <w:sz w:val="19"/>
              </w:rPr>
              <w:t>Make-up Examination (Excuse Exam)</w:t>
            </w:r>
          </w:p>
        </w:tc>
      </w:tr>
      <w:tr>
        <w:tc>
          <w:tcPr>
            <w:tcW w:type="dxa" w:w="3600"/>
            <w:shd w:fill="F0F4F8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January 6, 2027</w:t>
            </w:r>
          </w:p>
        </w:tc>
        <w:tc>
          <w:tcPr>
            <w:tcW w:type="dxa" w:w="6336"/>
            <w:shd w:fill="F0F4F8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1B365D"/>
                <w:sz w:val="19"/>
              </w:rPr>
              <w:t>Announcement of Final Examination Results</w:t>
            </w:r>
          </w:p>
        </w:tc>
      </w:tr>
      <w:tr>
        <w:tc>
          <w:tcPr>
            <w:tcW w:type="dxa" w:w="3600"/>
            <w:shd w:fill="F0F4F8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January 7, 2027</w:t>
            </w:r>
          </w:p>
        </w:tc>
        <w:tc>
          <w:tcPr>
            <w:tcW w:type="dxa" w:w="6336"/>
            <w:shd w:fill="F0F4F8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1B365D"/>
                <w:sz w:val="19"/>
              </w:rPr>
              <w:t>Turkish Language Proficiency Examination (TYS)</w:t>
            </w:r>
          </w:p>
        </w:tc>
      </w:tr>
      <w:tr>
        <w:tc>
          <w:tcPr>
            <w:tcW w:type="dxa" w:w="3600"/>
            <w:shd w:fill="F0F4F8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January 11, 2027</w:t>
            </w:r>
          </w:p>
        </w:tc>
        <w:tc>
          <w:tcPr>
            <w:tcW w:type="dxa" w:w="6336"/>
            <w:shd w:fill="F0F4F8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1B365D"/>
                <w:sz w:val="19"/>
              </w:rPr>
              <w:t>Announcement of Proficiency Examination Results</w:t>
            </w:r>
          </w:p>
        </w:tc>
      </w:tr>
      <w:tr>
        <w:tc>
          <w:tcPr>
            <w:tcW w:type="dxa" w:w="3600"/>
            <w:shd w:fill="F5EEF8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January 11 – 17, 2027</w:t>
            </w:r>
          </w:p>
        </w:tc>
        <w:tc>
          <w:tcPr>
            <w:tcW w:type="dxa" w:w="6336"/>
            <w:shd w:fill="F5EEF8"/>
            <w:tcMar>
              <w:top w:w="110" w:type="dxa"/>
              <w:bottom w:w="11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  <w:t>Semester Break (for B1–B2 Students)</w:t>
            </w:r>
          </w:p>
        </w:tc>
      </w:tr>
    </w:tbl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