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0"/>
        </w:rPr>
      </w:pPr>
    </w:p>
    <w:p>
      <w:pPr>
        <w:spacing w:line="206" w:lineRule="exact" w:before="93"/>
        <w:ind w:left="6379" w:right="0" w:firstLine="0"/>
        <w:jc w:val="left"/>
        <w:rPr>
          <w:rFonts w:ascii="Times New Roman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1013460</wp:posOffset>
            </wp:positionH>
            <wp:positionV relativeFrom="paragraph">
              <wp:posOffset>-78075</wp:posOffset>
            </wp:positionV>
            <wp:extent cx="627888" cy="719327"/>
            <wp:effectExtent l="0" t="0" r="0" b="0"/>
            <wp:wrapNone/>
            <wp:docPr id="1" name="image1.jpeg" descr="C:\Users\muhsin.bayik\Desktop\Logo BAU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FF0000"/>
          <w:sz w:val="18"/>
        </w:rPr>
        <w:t>Application</w:t>
      </w:r>
      <w:r>
        <w:rPr>
          <w:rFonts w:ascii="Times New Roman"/>
          <w:b/>
          <w:color w:val="FF0000"/>
          <w:spacing w:val="-4"/>
          <w:sz w:val="18"/>
        </w:rPr>
        <w:t> </w:t>
      </w:r>
      <w:r>
        <w:rPr>
          <w:rFonts w:ascii="Times New Roman"/>
          <w:b/>
          <w:color w:val="FF0000"/>
          <w:sz w:val="18"/>
        </w:rPr>
        <w:t>Form</w:t>
      </w:r>
      <w:r>
        <w:rPr>
          <w:rFonts w:ascii="Times New Roman"/>
          <w:b/>
          <w:color w:val="FF0000"/>
          <w:spacing w:val="-5"/>
          <w:sz w:val="18"/>
        </w:rPr>
        <w:t> </w:t>
      </w:r>
      <w:r>
        <w:rPr>
          <w:rFonts w:ascii="Times New Roman"/>
          <w:b/>
          <w:color w:val="FF0000"/>
          <w:sz w:val="18"/>
        </w:rPr>
        <w:t>for</w:t>
      </w:r>
      <w:r>
        <w:rPr>
          <w:rFonts w:ascii="Times New Roman"/>
          <w:b/>
          <w:color w:val="FF0000"/>
          <w:spacing w:val="-2"/>
          <w:sz w:val="18"/>
        </w:rPr>
        <w:t> </w:t>
      </w:r>
      <w:r>
        <w:rPr>
          <w:rFonts w:ascii="Times New Roman"/>
          <w:b/>
          <w:color w:val="FF0000"/>
          <w:sz w:val="18"/>
        </w:rPr>
        <w:t>Course</w:t>
      </w:r>
      <w:r>
        <w:rPr>
          <w:rFonts w:ascii="Times New Roman"/>
          <w:b/>
          <w:color w:val="FF0000"/>
          <w:spacing w:val="-2"/>
          <w:sz w:val="18"/>
        </w:rPr>
        <w:t> </w:t>
      </w:r>
      <w:r>
        <w:rPr>
          <w:rFonts w:ascii="Times New Roman"/>
          <w:b/>
          <w:color w:val="FF0000"/>
          <w:sz w:val="18"/>
        </w:rPr>
        <w:t>Exemption</w:t>
      </w:r>
    </w:p>
    <w:p>
      <w:pPr>
        <w:pStyle w:val="Heading1"/>
        <w:ind w:left="3521" w:right="3186" w:hanging="370"/>
        <w:rPr>
          <w:rFonts w:ascii="Times New Roman" w:hAnsi="Times New Roman"/>
        </w:rPr>
      </w:pPr>
      <w:r>
        <w:rPr>
          <w:rFonts w:ascii="Times New Roman" w:hAnsi="Times New Roman"/>
        </w:rPr>
        <w:t>TO THE REGISTRAR’S OFFICE OF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BAHÇEŞEHİR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UNIVERSITY</w:t>
      </w:r>
    </w:p>
    <w:p>
      <w:pPr>
        <w:spacing w:line="248" w:lineRule="exact" w:before="0"/>
        <w:ind w:left="0" w:right="470" w:firstLine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w w:val="105"/>
          <w:sz w:val="22"/>
        </w:rPr>
        <w:t>…../…../……..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 w:after="6"/>
        <w:ind w:left="436" w:right="0" w:firstLine="0"/>
        <w:jc w:val="left"/>
        <w:rPr>
          <w:sz w:val="20"/>
        </w:rPr>
      </w:pPr>
      <w:r>
        <w:rPr>
          <w:sz w:val="20"/>
        </w:rPr>
        <w:t>Student’s;</w:t>
      </w:r>
    </w:p>
    <w:tbl>
      <w:tblPr>
        <w:tblW w:w="0" w:type="auto"/>
        <w:jc w:val="left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7440"/>
      </w:tblGrid>
      <w:tr>
        <w:trPr>
          <w:trHeight w:val="505" w:hRule="atLeast"/>
        </w:trPr>
        <w:tc>
          <w:tcPr>
            <w:tcW w:w="1906" w:type="dxa"/>
          </w:tcPr>
          <w:p>
            <w:pPr>
              <w:pStyle w:val="TableParagraph"/>
              <w:spacing w:before="125"/>
              <w:ind w:left="112"/>
              <w:rPr>
                <w:sz w:val="20"/>
              </w:rPr>
            </w:pPr>
            <w:r>
              <w:rPr>
                <w:sz w:val="20"/>
              </w:rPr>
              <w:t>Turkish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7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06" w:type="dxa"/>
          </w:tcPr>
          <w:p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Surname</w:t>
            </w:r>
          </w:p>
        </w:tc>
        <w:tc>
          <w:tcPr>
            <w:tcW w:w="7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906" w:type="dxa"/>
          </w:tcPr>
          <w:p>
            <w:pPr>
              <w:pStyle w:val="TableParagraph"/>
              <w:spacing w:before="125"/>
              <w:ind w:left="112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7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906" w:type="dxa"/>
          </w:tcPr>
          <w:p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74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4293" w:val="left" w:leader="dot"/>
        </w:tabs>
        <w:spacing w:line="252" w:lineRule="auto"/>
        <w:ind w:left="436" w:right="479" w:firstLine="705"/>
      </w:pPr>
      <w:r>
        <w:rPr/>
        <w:t>I</w:t>
      </w:r>
      <w:r>
        <w:rPr>
          <w:spacing w:val="-37"/>
        </w:rPr>
        <w:t> </w:t>
      </w:r>
      <w:r>
        <w:rPr/>
        <w:t>hereby</w:t>
      </w:r>
      <w:r>
        <w:rPr>
          <w:spacing w:val="-40"/>
        </w:rPr>
        <w:t> </w:t>
      </w:r>
      <w:r>
        <w:rPr/>
        <w:t>want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be</w:t>
      </w:r>
      <w:r>
        <w:rPr>
          <w:spacing w:val="-40"/>
        </w:rPr>
        <w:t> </w:t>
      </w:r>
      <w:r>
        <w:rPr/>
        <w:t>exempted</w:t>
      </w:r>
      <w:r>
        <w:rPr>
          <w:spacing w:val="-41"/>
        </w:rPr>
        <w:t> </w:t>
      </w:r>
      <w:r>
        <w:rPr/>
        <w:t>fromthe</w:t>
      </w:r>
      <w:r>
        <w:rPr>
          <w:spacing w:val="-40"/>
        </w:rPr>
        <w:t> </w:t>
      </w:r>
      <w:r>
        <w:rPr/>
        <w:t>courses</w:t>
      </w:r>
      <w:r>
        <w:rPr>
          <w:spacing w:val="-37"/>
        </w:rPr>
        <w:t> </w:t>
      </w:r>
      <w:r>
        <w:rPr/>
        <w:t>which</w:t>
      </w:r>
      <w:r>
        <w:rPr>
          <w:spacing w:val="-38"/>
        </w:rPr>
        <w:t> </w:t>
      </w:r>
      <w:r>
        <w:rPr/>
        <w:t>I</w:t>
      </w:r>
      <w:r>
        <w:rPr>
          <w:spacing w:val="-39"/>
        </w:rPr>
        <w:t> </w:t>
      </w:r>
      <w:r>
        <w:rPr/>
        <w:t>completed</w:t>
      </w:r>
      <w:r>
        <w:rPr>
          <w:spacing w:val="-36"/>
        </w:rPr>
        <w:t> </w:t>
      </w:r>
      <w:r>
        <w:rPr/>
        <w:t>successfully</w:t>
      </w:r>
      <w:r>
        <w:rPr>
          <w:spacing w:val="-39"/>
        </w:rPr>
        <w:t> </w:t>
      </w:r>
      <w:r>
        <w:rPr/>
        <w:t>as</w:t>
      </w:r>
      <w:r>
        <w:rPr>
          <w:spacing w:val="-38"/>
        </w:rPr>
        <w:t> </w:t>
      </w:r>
      <w:r>
        <w:rPr/>
        <w:t>indicated</w:t>
      </w:r>
      <w:r>
        <w:rPr>
          <w:spacing w:val="-58"/>
        </w:rPr>
        <w:t> </w:t>
      </w:r>
      <w:r>
        <w:rPr/>
        <w:t>in</w:t>
      </w:r>
      <w:r>
        <w:rPr>
          <w:spacing w:val="5"/>
        </w:rPr>
        <w:t> </w:t>
      </w:r>
      <w:r>
        <w:rPr/>
        <w:t>mytranscript</w:t>
      </w:r>
      <w:r>
        <w:rPr>
          <w:spacing w:val="-15"/>
        </w:rPr>
        <w:t> </w:t>
      </w:r>
      <w:r>
        <w:rPr/>
        <w:t>from</w:t>
        <w:tab/>
      </w:r>
      <w:r>
        <w:rPr>
          <w:w w:val="90"/>
        </w:rPr>
        <w:t>University,</w:t>
      </w:r>
      <w:r>
        <w:rPr>
          <w:spacing w:val="9"/>
          <w:w w:val="90"/>
        </w:rPr>
        <w:t> </w:t>
      </w:r>
      <w:r>
        <w:rPr>
          <w:w w:val="90"/>
        </w:rPr>
        <w:t>Graduate</w:t>
      </w:r>
      <w:r>
        <w:rPr>
          <w:spacing w:val="12"/>
          <w:w w:val="90"/>
        </w:rPr>
        <w:t> </w:t>
      </w:r>
      <w:r>
        <w:rPr>
          <w:w w:val="90"/>
        </w:rPr>
        <w:t>School/Faculty/</w:t>
      </w:r>
      <w:r>
        <w:rPr>
          <w:spacing w:val="11"/>
          <w:w w:val="90"/>
        </w:rPr>
        <w:t> </w:t>
      </w:r>
      <w:r>
        <w:rPr>
          <w:w w:val="90"/>
        </w:rPr>
        <w:t>Vocational</w:t>
      </w:r>
      <w:r>
        <w:rPr>
          <w:spacing w:val="17"/>
          <w:w w:val="90"/>
        </w:rPr>
        <w:t> </w:t>
      </w:r>
      <w:r>
        <w:rPr>
          <w:w w:val="90"/>
        </w:rPr>
        <w:t>School</w:t>
      </w:r>
      <w:r>
        <w:rPr>
          <w:spacing w:val="9"/>
          <w:w w:val="90"/>
        </w:rPr>
        <w:t> </w:t>
      </w:r>
      <w:r>
        <w:rPr>
          <w:w w:val="90"/>
        </w:rPr>
        <w:t>of</w:t>
      </w:r>
    </w:p>
    <w:p>
      <w:pPr>
        <w:pStyle w:val="BodyText"/>
        <w:spacing w:line="254" w:lineRule="auto" w:before="5"/>
        <w:ind w:left="436"/>
      </w:pPr>
      <w:r>
        <w:rPr>
          <w:w w:val="90"/>
        </w:rPr>
        <w:t>…………………..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which</w:t>
      </w:r>
      <w:r>
        <w:rPr>
          <w:spacing w:val="6"/>
          <w:w w:val="90"/>
        </w:rPr>
        <w:t> </w:t>
      </w:r>
      <w:r>
        <w:rPr>
          <w:w w:val="90"/>
        </w:rPr>
        <w:t>are</w:t>
      </w:r>
      <w:r>
        <w:rPr>
          <w:spacing w:val="2"/>
          <w:w w:val="90"/>
        </w:rPr>
        <w:t> </w:t>
      </w:r>
      <w:r>
        <w:rPr>
          <w:w w:val="90"/>
        </w:rPr>
        <w:t>equivalent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courses</w:t>
      </w:r>
      <w:r>
        <w:rPr>
          <w:spacing w:val="9"/>
          <w:w w:val="90"/>
        </w:rPr>
        <w:t> </w:t>
      </w:r>
      <w:r>
        <w:rPr>
          <w:w w:val="90"/>
        </w:rPr>
        <w:t>available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curriculum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your</w:t>
      </w:r>
      <w:r>
        <w:rPr>
          <w:spacing w:val="4"/>
          <w:w w:val="90"/>
        </w:rPr>
        <w:t> </w:t>
      </w:r>
      <w:r>
        <w:rPr>
          <w:w w:val="90"/>
        </w:rPr>
        <w:t>Graduate</w:t>
      </w:r>
      <w:r>
        <w:rPr>
          <w:spacing w:val="1"/>
          <w:w w:val="90"/>
        </w:rPr>
        <w:t> </w:t>
      </w:r>
      <w:r>
        <w:rPr/>
        <w:t>School/Faculty/Vocational</w:t>
      </w:r>
      <w:r>
        <w:rPr>
          <w:spacing w:val="-17"/>
        </w:rPr>
        <w:t> </w:t>
      </w:r>
      <w:r>
        <w:rPr/>
        <w:t>School.</w:t>
      </w:r>
    </w:p>
    <w:p>
      <w:pPr>
        <w:pStyle w:val="BodyText"/>
        <w:spacing w:line="252" w:lineRule="exact"/>
        <w:ind w:left="1144"/>
      </w:pPr>
      <w:r>
        <w:rPr/>
        <w:t>Kindly</w:t>
      </w:r>
      <w:r>
        <w:rPr>
          <w:spacing w:val="-3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for</w:t>
      </w:r>
      <w:r>
        <w:rPr>
          <w:spacing w:val="3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action.</w:t>
      </w:r>
    </w:p>
    <w:p>
      <w:pPr>
        <w:pStyle w:val="BodyText"/>
        <w:spacing w:before="7"/>
        <w:ind w:right="467"/>
        <w:jc w:val="right"/>
        <w:rPr>
          <w:rFonts w:ascii="Times New Roman"/>
        </w:rPr>
      </w:pPr>
      <w:r>
        <w:rPr>
          <w:rFonts w:ascii="Times New Roman"/>
        </w:rPr>
        <w:t>Signature</w:t>
      </w:r>
    </w:p>
    <w:p>
      <w:pPr>
        <w:spacing w:before="1"/>
        <w:ind w:left="0" w:right="469" w:firstLine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w w:val="110"/>
          <w:sz w:val="22"/>
        </w:rPr>
        <w:t>………………..</w:t>
      </w:r>
    </w:p>
    <w:p>
      <w:pPr>
        <w:spacing w:line="480" w:lineRule="auto" w:before="6"/>
        <w:ind w:left="436" w:right="3827" w:firstLine="0"/>
        <w:jc w:val="left"/>
        <w:rPr>
          <w:rFonts w:ascii="Times New Roman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944pt;margin-top:35.075935pt;width:474.1pt;height:124.1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9"/>
                    <w:gridCol w:w="7528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Code</w:t>
                        </w:r>
                      </w:p>
                    </w:tc>
                    <w:tc>
                      <w:tcPr>
                        <w:tcW w:w="752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Title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2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2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2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2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0"/>
        </w:rPr>
        <w:t>Note: This section will be filled out if specific courses will be stated.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the Courses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from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which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the Exemption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Requested;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5"/>
        </w:rPr>
      </w:pPr>
    </w:p>
    <w:tbl>
      <w:tblPr>
        <w:tblW w:w="0" w:type="auto"/>
        <w:jc w:val="lef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1934"/>
        <w:gridCol w:w="1965"/>
      </w:tblGrid>
      <w:tr>
        <w:trPr>
          <w:trHeight w:val="243" w:hRule="atLeast"/>
        </w:trPr>
        <w:tc>
          <w:tcPr>
            <w:tcW w:w="4790" w:type="dxa"/>
            <w:gridSpan w:val="3"/>
          </w:tcPr>
          <w:p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ATTACHMENTS:</w:t>
            </w:r>
          </w:p>
        </w:tc>
      </w:tr>
      <w:tr>
        <w:trPr>
          <w:trHeight w:val="278" w:hRule="atLeast"/>
        </w:trPr>
        <w:tc>
          <w:tcPr>
            <w:tcW w:w="891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77367" cy="14173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7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934" w:type="dxa"/>
          </w:tcPr>
          <w:p>
            <w:pPr>
              <w:pStyle w:val="TableParagraph"/>
              <w:spacing w:line="225" w:lineRule="exact" w:before="33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ATTACHMENT-1</w:t>
            </w:r>
          </w:p>
        </w:tc>
        <w:tc>
          <w:tcPr>
            <w:tcW w:w="1965" w:type="dxa"/>
          </w:tcPr>
          <w:p>
            <w:pPr>
              <w:pStyle w:val="TableParagraph"/>
              <w:spacing w:before="23"/>
              <w:ind w:left="140"/>
              <w:rPr>
                <w:sz w:val="20"/>
              </w:rPr>
            </w:pPr>
            <w:r>
              <w:rPr>
                <w:sz w:val="20"/>
              </w:rPr>
              <w:t>Transkript</w:t>
            </w:r>
          </w:p>
        </w:tc>
      </w:tr>
      <w:tr>
        <w:trPr>
          <w:trHeight w:val="238" w:hRule="atLeast"/>
        </w:trPr>
        <w:tc>
          <w:tcPr>
            <w:tcW w:w="891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77367" cy="141732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7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934" w:type="dxa"/>
          </w:tcPr>
          <w:p>
            <w:pPr>
              <w:pStyle w:val="TableParagraph"/>
              <w:spacing w:line="210" w:lineRule="exact" w:before="9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ATTACHMENT-2</w:t>
            </w:r>
          </w:p>
        </w:tc>
        <w:tc>
          <w:tcPr>
            <w:tcW w:w="1965" w:type="dxa"/>
          </w:tcPr>
          <w:p>
            <w:pPr>
              <w:pStyle w:val="TableParagraph"/>
              <w:spacing w:line="212" w:lineRule="exact" w:before="6"/>
              <w:ind w:left="140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Descriptions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Heading1"/>
        <w:spacing w:before="213"/>
      </w:pPr>
      <w:r>
        <w:rPr/>
        <w:t>BAU</w:t>
      </w:r>
      <w:r>
        <w:rPr>
          <w:spacing w:val="-2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Undergraduate</w:t>
      </w:r>
      <w:r>
        <w:rPr>
          <w:spacing w:val="-4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Examination</w:t>
      </w:r>
      <w:r>
        <w:rPr>
          <w:spacing w:val="-4"/>
        </w:rPr>
        <w:t> </w:t>
      </w:r>
      <w:r>
        <w:rPr/>
        <w:t>Regulations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119" w:right="368" w:firstLine="0"/>
        <w:jc w:val="left"/>
        <w:rPr>
          <w:sz w:val="22"/>
        </w:rPr>
      </w:pPr>
      <w:r>
        <w:rPr>
          <w:sz w:val="22"/>
        </w:rPr>
        <w:t>The equivalents of the courses taken in the institution the students come from and enroll in the</w:t>
      </w:r>
      <w:r>
        <w:rPr>
          <w:spacing w:val="-59"/>
          <w:sz w:val="22"/>
        </w:rPr>
        <w:t> </w:t>
      </w:r>
      <w:r>
        <w:rPr>
          <w:sz w:val="22"/>
        </w:rPr>
        <w:t>university with the ÖSYM exam or with the external and internal transfers from another higher</w:t>
      </w:r>
      <w:r>
        <w:rPr>
          <w:spacing w:val="1"/>
          <w:sz w:val="22"/>
        </w:rPr>
        <w:t> </w:t>
      </w:r>
      <w:r>
        <w:rPr>
          <w:sz w:val="22"/>
        </w:rPr>
        <w:t>education institution, and they are deemed successful or conditionally successful from these</w:t>
      </w:r>
      <w:r>
        <w:rPr>
          <w:spacing w:val="1"/>
          <w:sz w:val="22"/>
        </w:rPr>
        <w:t> </w:t>
      </w:r>
      <w:r>
        <w:rPr>
          <w:sz w:val="22"/>
        </w:rPr>
        <w:t>courses, and whose exemption (s) is approved by the relevant academic unit’s administrative</w:t>
      </w:r>
      <w:r>
        <w:rPr>
          <w:spacing w:val="1"/>
          <w:sz w:val="22"/>
        </w:rPr>
        <w:t> </w:t>
      </w:r>
      <w:r>
        <w:rPr>
          <w:sz w:val="22"/>
        </w:rPr>
        <w:t>board, are recorded in the student’s transcript as letter grades and are included in the calculation</w:t>
      </w:r>
      <w:r>
        <w:rPr>
          <w:spacing w:val="1"/>
          <w:sz w:val="22"/>
        </w:rPr>
        <w:t> </w:t>
      </w:r>
      <w:r>
        <w:rPr>
          <w:sz w:val="22"/>
        </w:rPr>
        <w:t>of grade point average. The weighted grade point average of all courses eligible for exemption</w:t>
      </w:r>
      <w:r>
        <w:rPr>
          <w:spacing w:val="1"/>
          <w:sz w:val="22"/>
        </w:rPr>
        <w:t> </w:t>
      </w:r>
      <w:r>
        <w:rPr>
          <w:sz w:val="22"/>
        </w:rPr>
        <w:t>cannot be less than 2.00 out of 4.00. It is stated in the new transcript that these courses are</w:t>
      </w:r>
      <w:r>
        <w:rPr>
          <w:spacing w:val="1"/>
          <w:sz w:val="22"/>
        </w:rPr>
        <w:t> </w:t>
      </w:r>
      <w:r>
        <w:rPr>
          <w:sz w:val="22"/>
        </w:rPr>
        <w:t>transferred</w:t>
      </w:r>
      <w:r>
        <w:rPr>
          <w:spacing w:val="-1"/>
          <w:sz w:val="22"/>
        </w:rPr>
        <w:t> </w:t>
      </w:r>
      <w:r>
        <w:rPr>
          <w:sz w:val="22"/>
        </w:rPr>
        <w:t>courses.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119" w:right="106" w:firstLine="0"/>
        <w:jc w:val="left"/>
        <w:rPr>
          <w:sz w:val="22"/>
        </w:rPr>
      </w:pPr>
      <w:r>
        <w:rPr>
          <w:sz w:val="22"/>
        </w:rPr>
        <w:t>Students who transfer from a vocational or undergraduate program to another program within the</w:t>
      </w:r>
      <w:r>
        <w:rPr>
          <w:spacing w:val="-59"/>
          <w:sz w:val="22"/>
        </w:rPr>
        <w:t> </w:t>
      </w:r>
      <w:r>
        <w:rPr>
          <w:sz w:val="22"/>
        </w:rPr>
        <w:t>university or re-register with the ÖSYM exam grade can transfer the grades of the courses taken in</w:t>
      </w:r>
      <w:r>
        <w:rPr>
          <w:spacing w:val="1"/>
          <w:sz w:val="22"/>
        </w:rPr>
        <w:t> </w:t>
      </w:r>
      <w:r>
        <w:rPr>
          <w:sz w:val="22"/>
        </w:rPr>
        <w:t>the previous program and are deemed successful or conditionally successful to the new program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approval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academic unit’s</w:t>
      </w:r>
      <w:r>
        <w:rPr>
          <w:spacing w:val="-2"/>
          <w:sz w:val="22"/>
        </w:rPr>
        <w:t> </w:t>
      </w:r>
      <w:r>
        <w:rPr>
          <w:sz w:val="22"/>
        </w:rPr>
        <w:t>administrative board.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Course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exemption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can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only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be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made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courses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taken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from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universities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approved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by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YÖK.</w:t>
      </w:r>
    </w:p>
    <w:sectPr>
      <w:type w:val="continuous"/>
      <w:pgSz w:w="11920" w:h="16850"/>
      <w:pgMar w:top="200" w:bottom="2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(%1)"/>
      <w:lvlJc w:val="left"/>
      <w:pPr>
        <w:ind w:left="11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7" w:hanging="3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94" w:hanging="3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81" w:hanging="3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68" w:hanging="3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55" w:hanging="3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42" w:hanging="3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29" w:hanging="3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16" w:hanging="3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06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dc:title>Ders Bırakma-</dc:title>
  <dcterms:created xsi:type="dcterms:W3CDTF">2021-05-31T18:53:26Z</dcterms:created>
  <dcterms:modified xsi:type="dcterms:W3CDTF">2021-05-31T18:53:26Z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